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关于开展2026年度《门头沟区促进信息传输、软件和信息技术服务业高质量发展若干措施》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（第一批）申报的通知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各企业：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根据《门头沟区促进信息传输、软件和信息技术服务业高质量发展若干措施》，区经济和信息化局将启动第九条、第十条、第十二条的资金兑现工作。现就有关事项通知如下：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一、支持方向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1"/>
        <w:rPr>
          <w:rFonts w:hint="default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第九条、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对首次列入重点跟踪范围（2025年起的年度经济总量达到一定标准且成长性好）的优质企业给予一次性不超过20万元的资金支持。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第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十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条、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鼓励企业</w:t>
      </w:r>
      <w:r>
        <w:rPr>
          <w:rFonts w:hint="eastAsia" w:ascii="Times New Roman" w:hAnsi="Times New Roman" w:eastAsia="仿宋_GB2312" w:cs="仿宋_GB2312"/>
          <w:sz w:val="32"/>
          <w:szCs w:val="32"/>
        </w:rPr>
        <w:t>有序增长。依照企业经济总量、增量等分档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、分次</w:t>
      </w:r>
      <w:r>
        <w:rPr>
          <w:rFonts w:hint="eastAsia" w:ascii="Times New Roman" w:hAnsi="Times New Roman" w:eastAsia="仿宋_GB2312" w:cs="仿宋_GB2312"/>
          <w:sz w:val="32"/>
          <w:szCs w:val="32"/>
        </w:rPr>
        <w:t>予以支持，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对2024年以来营业收入达到一定规模以上的企业，给予不超过300万元的资金支持。其中，对全年营收达到全区信软营收一定比例的企业，再给予一定的资金支持。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第十二条、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对纳入我区重点跟踪范围的信软固定资产投资，经认定，按固定资产投资额的10%给予资金奖励，不超过50万元/年，对列入重点跟踪范围的企业不超过70万元/年。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二、支持对象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在门头沟区登记注册，具有独立法人或非法人主体资格，近三年以来没有严重失信记录的企业。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其中第九条、第十条</w:t>
      </w:r>
      <w:r>
        <w:rPr>
          <w:rFonts w:hint="eastAsia" w:ascii="仿宋_GB2312" w:eastAsia="仿宋_GB2312"/>
          <w:sz w:val="32"/>
          <w:szCs w:val="32"/>
          <w:highlight w:val="none"/>
        </w:rPr>
        <w:t>的支持范围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为符合</w:t>
      </w:r>
      <w:r>
        <w:rPr>
          <w:rFonts w:hint="eastAsia" w:ascii="仿宋_GB2312" w:eastAsia="仿宋_GB2312"/>
          <w:sz w:val="32"/>
          <w:szCs w:val="32"/>
          <w:highlight w:val="none"/>
        </w:rPr>
        <w:t>支持标准的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信软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企业，第十二条</w:t>
      </w:r>
      <w:r>
        <w:rPr>
          <w:rFonts w:hint="eastAsia" w:ascii="仿宋_GB2312" w:eastAsia="仿宋_GB2312"/>
          <w:sz w:val="32"/>
          <w:szCs w:val="32"/>
          <w:highlight w:val="none"/>
        </w:rPr>
        <w:t>的支持范围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为符合</w:t>
      </w:r>
      <w:r>
        <w:rPr>
          <w:rFonts w:hint="eastAsia" w:ascii="仿宋_GB2312" w:eastAsia="仿宋_GB2312"/>
          <w:sz w:val="32"/>
          <w:szCs w:val="32"/>
          <w:highlight w:val="none"/>
        </w:rPr>
        <w:t>支持标准的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企业。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申报要求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highlight w:val="none"/>
          <w:lang w:val="en-US" w:eastAsia="zh-CN"/>
        </w:rPr>
        <w:t>（一）申报时间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本通知发布之日起至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202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6年7月19日。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申报本政策的企业，申报时间以申报页面显示的提交时间为准，逾期不接受申报。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highlight w:val="none"/>
          <w:lang w:val="en-US" w:eastAsia="zh-CN"/>
        </w:rPr>
        <w:t>（二）申报流程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通过申报平台进行申报。企业以法人账号登录北京市人民政府门户网站“政策兑现”栏目（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https://zhengce.beijing.gov.cn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），选择相对应的项目进行申报。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申报企业在申报平台上查询初步审核意见，申报材料不符合要求的，企业应根据初步审核的补正意见，在指定时间内进行修改并重新提交，未在指定时间内重新提交或重新提交后仍不符合要求的，视为自动放弃申报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highlight w:val="none"/>
          <w:lang w:val="en-US" w:eastAsia="zh-CN"/>
        </w:rPr>
        <w:t>（三）申报材料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第九条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资金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申请承诺书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.信用报告：“信用中国”或“信用中国（北京）”网站下载的企业信用信息报告（需提供近三年报告）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企业成长性好的证明材料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第十条：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1.资金申请承诺书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2.信用报告：“信用中国”或“信用中国（北京）”网站下载的企业信用信息报告（需提供近三年报告）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3.企业成长性好的证明材料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第十二条：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1.资金申请承诺书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2.信用报告：“信用中国”或“信用中国（北京）”网站下载的企业信用信息报告（需提供近三年报告）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3.固定资产投资相关证明材料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四、相关说明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（一）区经济和信息化局根据年度财政预算批复情况，按照不超过本通知所规定上限的原则确定每年资金支持比例和额度。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申报单位自愿按照要求填写相关材料，承诺相关事项，对项目和提供材料的真实性、准确性负责，遵守相关承诺，并积极配合区经济和信息化局、区财政局以及其他部门开展监督检查、绩效评价和审计等工作。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本措施与门头沟区其他产业政策有交叉的，同类政策按照“从优、从高、不重复”的原则执行。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</w:t>
      </w:r>
      <w:r>
        <w:rPr>
          <w:rFonts w:hint="eastAsia" w:ascii="仿宋_GB2312" w:eastAsia="仿宋_GB2312"/>
          <w:sz w:val="32"/>
          <w:szCs w:val="32"/>
          <w:lang w:eastAsia="zh-CN"/>
        </w:rPr>
        <w:t>四</w:t>
      </w:r>
      <w:r>
        <w:rPr>
          <w:rFonts w:hint="eastAsia" w:ascii="仿宋_GB2312" w:eastAsia="仿宋_GB2312"/>
          <w:sz w:val="32"/>
          <w:szCs w:val="32"/>
        </w:rPr>
        <w:t>）申报项目评审前，申报主体在“信用中国”等平台处于失信行为惩戒期内或被列入失信被执行人、严重违法失信企业名单等联合惩戒的，取消申报资格。在拨付支持资金前，如申报主体已经吊销、注销，注册地迁出本行政区域，或因失信被惩戒的，不再予以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联系人：</w:t>
      </w:r>
      <w:r>
        <w:rPr>
          <w:rFonts w:hint="eastAsia" w:ascii="仿宋_GB2312" w:eastAsia="仿宋_GB2312"/>
          <w:sz w:val="32"/>
          <w:szCs w:val="32"/>
          <w:lang w:eastAsia="zh-CN"/>
        </w:rPr>
        <w:t>孙桐</w:t>
      </w:r>
      <w:r>
        <w:rPr>
          <w:rFonts w:hint="eastAsia" w:ascii="仿宋_GB2312" w:eastAsia="仿宋_GB2312"/>
          <w:sz w:val="32"/>
          <w:szCs w:val="32"/>
        </w:rPr>
        <w:t>；电话：010-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61801608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咨询时间：工作日9:00-11:00，14:00-17:00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520" w:firstLineChars="1100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520" w:firstLineChars="11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北京市门头沟区经济和信息化局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default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30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91F53"/>
    <w:rsid w:val="11DC5CCF"/>
    <w:rsid w:val="174F0CF1"/>
    <w:rsid w:val="2CD23AFF"/>
    <w:rsid w:val="2DBA65D6"/>
    <w:rsid w:val="2F7D0DE4"/>
    <w:rsid w:val="2FD430C6"/>
    <w:rsid w:val="32635EAA"/>
    <w:rsid w:val="35A26038"/>
    <w:rsid w:val="3EFE69D5"/>
    <w:rsid w:val="4230334A"/>
    <w:rsid w:val="43F942F9"/>
    <w:rsid w:val="49282FCC"/>
    <w:rsid w:val="4ADFBFC2"/>
    <w:rsid w:val="54221FB5"/>
    <w:rsid w:val="587518AF"/>
    <w:rsid w:val="69007FF5"/>
    <w:rsid w:val="69BFAB58"/>
    <w:rsid w:val="6DFE4430"/>
    <w:rsid w:val="6FBC032C"/>
    <w:rsid w:val="71493231"/>
    <w:rsid w:val="727D5B23"/>
    <w:rsid w:val="72DE4E8E"/>
    <w:rsid w:val="753C74BF"/>
    <w:rsid w:val="781E71C5"/>
    <w:rsid w:val="782623D2"/>
    <w:rsid w:val="79B52109"/>
    <w:rsid w:val="7DE7C275"/>
    <w:rsid w:val="7FF72F4B"/>
    <w:rsid w:val="A13F5C5C"/>
    <w:rsid w:val="BA7B23C6"/>
    <w:rsid w:val="C5E99098"/>
    <w:rsid w:val="E6CFAA12"/>
    <w:rsid w:val="E6D70E75"/>
    <w:rsid w:val="F7FDC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11"/>
    <w:basedOn w:val="5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1487</Words>
  <Characters>1597</Characters>
  <Lines>0</Lines>
  <Paragraphs>0</Paragraphs>
  <TotalTime>90</TotalTime>
  <ScaleCrop>false</ScaleCrop>
  <LinksUpToDate>false</LinksUpToDate>
  <CharactersWithSpaces>1597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2025-08-23T00:05:00Z</dcterms:created>
  <dc:creator>lenovoyoga</dc:creator>
  <cp:lastModifiedBy>sugon</cp:lastModifiedBy>
  <cp:lastPrinted>2025-08-28T23:17:00Z</cp:lastPrinted>
  <dcterms:modified xsi:type="dcterms:W3CDTF">2026-06-29T12:35:57Z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  <property fmtid="{D5CDD505-2E9C-101B-9397-08002B2CF9AE}" pid="3" name="KSOTemplateDocerSaveRecord">
    <vt:lpwstr>eyJoZGlkIjoiYzhiODY3ZjA2YTcyODc2MmQ2ZTI2YjA3YmEzMzI1ZGMiLCJ1c2VySWQiOiIzMDg2NjQ3MTAifQ==</vt:lpwstr>
  </property>
  <property fmtid="{D5CDD505-2E9C-101B-9397-08002B2CF9AE}" pid="4" name="ICV">
    <vt:lpwstr>42F70D85DAC540CA8104B54D03619BD1_13</vt:lpwstr>
  </property>
</Properties>
</file>